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4CB0" w:rsidRPr="006A2F8F" w:rsidRDefault="004E4CB0" w:rsidP="004E4CB0">
      <w:pPr>
        <w:rPr>
          <w:rFonts w:eastAsia="Times New Roman"/>
        </w:rPr>
      </w:pPr>
      <w:r>
        <w:rPr>
          <w:rFonts w:eastAsia="Times New Roman"/>
          <w:b/>
          <w:bCs/>
          <w:lang w:val="de-DE"/>
        </w:rPr>
        <w:t>Joint Fit</w:t>
      </w:r>
    </w:p>
    <w:p w:rsidR="004E4CB0" w:rsidRPr="006A2F8F" w:rsidRDefault="004E4CB0" w:rsidP="004E4CB0">
      <w:pPr>
        <w:rPr>
          <w:rFonts w:eastAsia="Times New Roman"/>
        </w:rPr>
      </w:pPr>
      <w:r>
        <w:rPr>
          <w:rFonts w:eastAsia="Times New Roman"/>
          <w:lang w:val="de-DE"/>
        </w:rPr>
        <w:t>Joint Fit ist eine einzigartige Zusammensetzung aus ganzen 10 aktiven Ingredienzien. Mit Joint Fit können Sie Ihren Körperbau verbessern und Ihre Gelenke, Knorpel und Knochen bei der Regeneration unterstützen. Joint Fit ist ein hochwertiges Nahrungsergänzungsmittel, das die Gesundheit von Gelenken, Faszien und Sehnen aktiv fördert. Es gehört zu den komplettesten, hochdosiertesten Gelenkunterstützungsprodukten, die auf dem Markt erhältlich sind.</w:t>
      </w:r>
    </w:p>
    <w:p w:rsidR="004E4CB0" w:rsidRPr="006A2F8F" w:rsidRDefault="004E4CB0" w:rsidP="004E4CB0">
      <w:pPr>
        <w:rPr>
          <w:rFonts w:ascii="Tahoma" w:eastAsia="Times New Roman" w:hAnsi="Tahoma" w:cs="Tahoma"/>
        </w:rPr>
      </w:pPr>
      <w:r>
        <w:rPr>
          <w:rFonts w:eastAsia="Times New Roman"/>
          <w:b/>
          <w:bCs/>
          <w:lang w:val="de-DE"/>
        </w:rPr>
        <w:t>Anwendungen</w:t>
      </w:r>
      <w:r>
        <w:rPr>
          <w:rFonts w:eastAsia="Times New Roman"/>
          <w:lang w:val="de-DE"/>
        </w:rPr>
        <w:br/>
        <w:t>- Bei intensiver körperlicher Belastung</w:t>
      </w:r>
      <w:r>
        <w:rPr>
          <w:rFonts w:eastAsia="Times New Roman"/>
          <w:lang w:val="de-DE"/>
        </w:rPr>
        <w:br/>
        <w:t>- Zur Regeneration nach intensivem Ausdauersport</w:t>
      </w:r>
      <w:r>
        <w:rPr>
          <w:rFonts w:eastAsia="Times New Roman"/>
          <w:lang w:val="de-DE"/>
        </w:rPr>
        <w:br/>
        <w:t>- Zur Regeneration nach Krafttraining</w:t>
      </w:r>
      <w:r>
        <w:rPr>
          <w:rFonts w:eastAsia="Times New Roman"/>
          <w:lang w:val="de-DE"/>
        </w:rPr>
        <w:br/>
        <w:t>- Bei Outdoor-Aktivitäten im Herbst und Winter</w:t>
      </w:r>
    </w:p>
    <w:p w:rsidR="004E4CB0" w:rsidRPr="006A2F8F" w:rsidRDefault="004E4CB0" w:rsidP="004E4CB0">
      <w:pPr>
        <w:rPr>
          <w:rFonts w:eastAsia="Times New Roman"/>
          <w:b/>
        </w:rPr>
      </w:pPr>
      <w:r>
        <w:rPr>
          <w:rFonts w:eastAsia="Times New Roman"/>
          <w:b/>
          <w:bCs/>
          <w:lang w:val="de-DE"/>
        </w:rPr>
        <w:t>Welche aktiven Ingredienzien enthält Joint Fit und warum sollten Sie diese innerhalb der Joint-Fit-Formel verwenden?</w:t>
      </w:r>
    </w:p>
    <w:p w:rsidR="004E4CB0" w:rsidRPr="006A2F8F" w:rsidRDefault="004E4CB0" w:rsidP="004E4CB0">
      <w:pPr>
        <w:rPr>
          <w:rFonts w:eastAsia="Times New Roman"/>
        </w:rPr>
      </w:pPr>
      <w:r>
        <w:rPr>
          <w:rFonts w:eastAsia="Times New Roman"/>
          <w:b/>
          <w:bCs/>
          <w:lang w:val="de-DE"/>
        </w:rPr>
        <w:t>Glucosaminsulfat</w:t>
      </w:r>
      <w:r>
        <w:rPr>
          <w:rFonts w:eastAsia="Times New Roman"/>
          <w:lang w:val="de-DE"/>
        </w:rPr>
        <w:br/>
        <w:t>Glucosamin ist ein Protein, das in unserem Knorpel vorkommt und Bestandteil der Gelenkschmiere ist. Es ist ein (ultimativer) Baustein der Proteoglykane. Mit steigendem Alter oder bei intensivem Training kann der Körper möglicherweise nicht mehr genug Glucosamin selbst herstellen.</w:t>
      </w:r>
    </w:p>
    <w:p w:rsidR="004E4CB0" w:rsidRPr="006A2F8F" w:rsidRDefault="004E4CB0" w:rsidP="004E4CB0">
      <w:pPr>
        <w:rPr>
          <w:rFonts w:eastAsia="Times New Roman"/>
        </w:rPr>
      </w:pPr>
      <w:r>
        <w:rPr>
          <w:rFonts w:eastAsia="Times New Roman"/>
          <w:b/>
          <w:bCs/>
          <w:lang w:val="de-DE"/>
        </w:rPr>
        <w:t>MSM (Methylsulfonylmethan)</w:t>
      </w:r>
      <w:r>
        <w:rPr>
          <w:rFonts w:eastAsia="Times New Roman"/>
          <w:lang w:val="de-DE"/>
        </w:rPr>
        <w:br/>
        <w:t>Unser Knorpel ist ein Gewebe mit hohem Sulfurgehalt. Laut Studien, die sich mit Knie- und Gelenkproblemen befassen, führte MSM, das ebenfalls viel Sulfur enthält, innerhalb von drei Monaten zu erheblichen Verbesserungen im Vergleich zur Kontrollgruppe.</w:t>
      </w:r>
    </w:p>
    <w:p w:rsidR="004E4CB0" w:rsidRPr="006A2F8F" w:rsidRDefault="004E4CB0" w:rsidP="004E4CB0">
      <w:pPr>
        <w:rPr>
          <w:rFonts w:eastAsia="Times New Roman"/>
        </w:rPr>
      </w:pPr>
      <w:r>
        <w:rPr>
          <w:rFonts w:eastAsia="Times New Roman"/>
          <w:b/>
          <w:bCs/>
          <w:lang w:val="de-DE"/>
        </w:rPr>
        <w:t>Chondroitinsulfat</w:t>
      </w:r>
      <w:r>
        <w:rPr>
          <w:rFonts w:eastAsia="Times New Roman"/>
          <w:lang w:val="de-DE"/>
        </w:rPr>
        <w:br/>
        <w:t>Wie das bereits erwähnte Glucosamin ist das Chondroitin ein Baustein der Glykosaminoglykane. Theoretisch kann die kontrollierte Einnahme von Glucosamin und Chondroitin dazu führen, dass das gewünschte Ergebnis schneller erreicht wird (beide Ingredienzien verstärken sich gegenseitig in der Wirkung).</w:t>
      </w:r>
    </w:p>
    <w:p w:rsidR="004E4CB0" w:rsidRPr="006A2F8F" w:rsidRDefault="004E4CB0" w:rsidP="004E4CB0">
      <w:pPr>
        <w:rPr>
          <w:rFonts w:eastAsia="Times New Roman"/>
        </w:rPr>
      </w:pPr>
      <w:r>
        <w:rPr>
          <w:rFonts w:eastAsia="Times New Roman"/>
          <w:b/>
          <w:bCs/>
          <w:lang w:val="de-DE"/>
        </w:rPr>
        <w:t>Kollagen und Phosphor</w:t>
      </w:r>
      <w:r>
        <w:rPr>
          <w:rFonts w:eastAsia="Times New Roman"/>
          <w:lang w:val="de-DE"/>
        </w:rPr>
        <w:br/>
        <w:t>Die Kombination aus Kollagen und Phosphor in Form eines Nahrungsergänzungsmittels trägt zur Verminderung von Gelenkschmerzen bei Personen mit Arthritis und Sportverletzungen bei. Das ist wahrscheinlich darauf zurückzuführen, dass diese Kombination bei der Reparatur von Gelenkknorpel eine Rolle spielt und dass insbesondere der Phosphor zum Erhalt von starken Knochen beiträgt.</w:t>
      </w:r>
    </w:p>
    <w:p w:rsidR="004E4CB0" w:rsidRPr="006A2F8F" w:rsidRDefault="004E4CB0" w:rsidP="004E4CB0">
      <w:pPr>
        <w:rPr>
          <w:rFonts w:eastAsia="Times New Roman"/>
        </w:rPr>
      </w:pPr>
      <w:r>
        <w:rPr>
          <w:rFonts w:eastAsia="Times New Roman"/>
          <w:b/>
          <w:bCs/>
          <w:lang w:val="de-DE"/>
        </w:rPr>
        <w:t>Calcium</w:t>
      </w:r>
      <w:r>
        <w:rPr>
          <w:rFonts w:eastAsia="Times New Roman"/>
          <w:lang w:val="de-DE"/>
        </w:rPr>
        <w:br/>
        <w:t>Calcium ist ein Mineralstoff, der zum Aufbau und Erhalt von Knochen und Gelenken notwendig ist. Calcium ist auch erforderlich, damit Nerven und Muskeln effektiv funktionieren und damit andere Mineralstoffe (wie Natrium, Kalium und Magnesium) zu unseren Zellen transportiert werden.</w:t>
      </w:r>
    </w:p>
    <w:p w:rsidR="004E4CB0" w:rsidRPr="006A2F8F" w:rsidRDefault="004E4CB0" w:rsidP="004E4CB0">
      <w:pPr>
        <w:rPr>
          <w:rFonts w:eastAsia="Times New Roman"/>
        </w:rPr>
      </w:pPr>
      <w:r>
        <w:rPr>
          <w:rFonts w:eastAsia="Times New Roman"/>
          <w:b/>
          <w:bCs/>
          <w:lang w:val="de-DE"/>
        </w:rPr>
        <w:t>Vitamin C und Cissus quadrangularis</w:t>
      </w:r>
      <w:r>
        <w:rPr>
          <w:rFonts w:eastAsia="Times New Roman"/>
          <w:lang w:val="de-DE"/>
        </w:rPr>
        <w:br/>
        <w:t>Diese Kombination ist gut für Knorpel und Skelettaufbau. Sie fördert den Erhalt von starken Knochen und festem Gewebe, die unserem Körper Struktur und Stabilität geben. So wie etwa bei Gelenken, Sehnen, Muskeln und Knochen, die von der aufbauenden Wirkung des Vitamin C abhängig sind.</w:t>
      </w:r>
    </w:p>
    <w:p w:rsidR="004E4CB0" w:rsidRPr="003538BB" w:rsidRDefault="004E4CB0" w:rsidP="004E4CB0">
      <w:pPr>
        <w:rPr>
          <w:rFonts w:eastAsia="Times New Roman"/>
          <w:lang w:val="de-DE"/>
        </w:rPr>
      </w:pPr>
      <w:r>
        <w:rPr>
          <w:rFonts w:eastAsia="Times New Roman"/>
          <w:b/>
          <w:bCs/>
          <w:lang w:val="de-DE"/>
        </w:rPr>
        <w:t>Urtica dioica und Vitamin D</w:t>
      </w:r>
      <w:r>
        <w:rPr>
          <w:rFonts w:eastAsia="Times New Roman"/>
          <w:lang w:val="de-DE"/>
        </w:rPr>
        <w:br/>
        <w:t>Wichtig für die Entwicklung und den Erhalt von Muskeln, Knochen und Gelenken. Vitamin D fördert die Calciumaufnahme in den Knochen.</w:t>
      </w:r>
      <w:bookmarkStart w:id="0" w:name="_GoBack"/>
      <w:bookmarkEnd w:id="0"/>
    </w:p>
    <w:p w:rsidR="004E4CB0" w:rsidRDefault="004E4CB0" w:rsidP="004E4CB0">
      <w:pPr>
        <w:rPr>
          <w:b/>
          <w:highlight w:val="lightGray"/>
        </w:rPr>
      </w:pPr>
      <w:r>
        <w:rPr>
          <w:b/>
          <w:bCs/>
          <w:highlight w:val="lightGray"/>
          <w:lang w:val="de-DE"/>
        </w:rPr>
        <w:br w:type="page"/>
      </w:r>
    </w:p>
    <w:p w:rsidR="004E4CB0" w:rsidRPr="00541E5C" w:rsidRDefault="004E4CB0" w:rsidP="004E4CB0">
      <w:pPr>
        <w:rPr>
          <w:b/>
        </w:rPr>
      </w:pPr>
      <w:r>
        <w:rPr>
          <w:b/>
          <w:bCs/>
          <w:lang w:val="de-DE"/>
        </w:rPr>
        <w:lastRenderedPageBreak/>
        <w:t>Ingredienzien</w:t>
      </w:r>
    </w:p>
    <w:p w:rsidR="004E4CB0" w:rsidRPr="00D73768" w:rsidRDefault="004E4CB0" w:rsidP="004E4CB0">
      <w:r>
        <w:rPr>
          <w:u w:val="single"/>
          <w:lang w:val="de-DE"/>
        </w:rPr>
        <w:t>Joint Fit Matrix</w:t>
      </w:r>
      <w:r>
        <w:rPr>
          <w:lang w:val="de-DE"/>
        </w:rPr>
        <w:br/>
        <w:t>1.500 mg Glucosaminsulfat (</w:t>
      </w:r>
      <w:r>
        <w:rPr>
          <w:b/>
          <w:bCs/>
          <w:lang w:val="de-DE"/>
        </w:rPr>
        <w:t>Schalentiere</w:t>
      </w:r>
      <w:r>
        <w:rPr>
          <w:lang w:val="de-DE"/>
        </w:rPr>
        <w:t>)</w:t>
      </w:r>
      <w:r>
        <w:rPr>
          <w:lang w:val="de-DE"/>
        </w:rPr>
        <w:br/>
        <w:t>1.000 mg MSM (Methylsulfonylmethan)</w:t>
      </w:r>
      <w:r>
        <w:rPr>
          <w:lang w:val="de-DE"/>
        </w:rPr>
        <w:br/>
        <w:t>1.000 mg Chondroitinsulfat (aus Rind)</w:t>
      </w:r>
      <w:r>
        <w:rPr>
          <w:lang w:val="de-DE"/>
        </w:rPr>
        <w:br/>
        <w:t xml:space="preserve">1.000 mg Kollagen (aus </w:t>
      </w:r>
      <w:r>
        <w:rPr>
          <w:b/>
          <w:bCs/>
          <w:lang w:val="de-DE"/>
        </w:rPr>
        <w:t>Fisch</w:t>
      </w:r>
      <w:r>
        <w:rPr>
          <w:lang w:val="de-DE"/>
        </w:rPr>
        <w:t>)</w:t>
      </w:r>
      <w:r>
        <w:rPr>
          <w:lang w:val="de-DE"/>
        </w:rPr>
        <w:br/>
        <w:t xml:space="preserve">  400 mg Calcium (50 % des täglichen Bedarfs) (aus Calciumphosphat)</w:t>
      </w:r>
      <w:r>
        <w:rPr>
          <w:lang w:val="de-DE"/>
        </w:rPr>
        <w:br/>
        <w:t xml:space="preserve">  345 mg Phosphor (50 % des täglichen Bedarfs) (aus Kaliumphosphat)</w:t>
      </w:r>
      <w:r>
        <w:rPr>
          <w:lang w:val="de-DE"/>
        </w:rPr>
        <w:br/>
        <w:t xml:space="preserve">  200 mg Cissus quadrangularis</w:t>
      </w:r>
      <w:r>
        <w:rPr>
          <w:lang w:val="de-DE"/>
        </w:rPr>
        <w:br/>
        <w:t xml:space="preserve">    80 mg Vitamin C (100 % des täglichen Bedarfs) (als Askorbinsäure)</w:t>
      </w:r>
      <w:r>
        <w:rPr>
          <w:lang w:val="de-DE"/>
        </w:rPr>
        <w:br/>
        <w:t xml:space="preserve">    10 mg Urtica dioica (Nesselextrakt)</w:t>
      </w:r>
      <w:r>
        <w:rPr>
          <w:lang w:val="de-DE"/>
        </w:rPr>
        <w:br/>
        <w:t xml:space="preserve">      5 mcg Vitamin D (100 % des täglichen Bedarfs) (als Cholecalciferol)</w:t>
      </w:r>
      <w:r>
        <w:rPr>
          <w:lang w:val="de-DE"/>
        </w:rPr>
        <w:br/>
      </w:r>
      <w:r>
        <w:rPr>
          <w:u w:val="single"/>
          <w:lang w:val="de-DE"/>
        </w:rPr>
        <w:t>Joint Fit Support System</w:t>
      </w:r>
      <w:r>
        <w:rPr>
          <w:lang w:val="de-DE"/>
        </w:rPr>
        <w:br/>
        <w:t>Isomaltulose, Säure (Zitronensäure E330), Aroma, künstlicher Süßstoff (Sucralose), natürlicher Farbstoff (Beta-Carotin).</w:t>
      </w:r>
    </w:p>
    <w:p w:rsidR="004E4CB0" w:rsidRPr="00D73768" w:rsidRDefault="004E4CB0" w:rsidP="004E4CB0">
      <w:r>
        <w:rPr>
          <w:b/>
          <w:bCs/>
          <w:lang w:val="de-DE"/>
        </w:rPr>
        <w:t xml:space="preserve">Empfohlene Verwendung: </w:t>
      </w:r>
      <w:r>
        <w:rPr>
          <w:lang w:val="de-DE"/>
        </w:rPr>
        <w:t>als diätisches Nahrungsergänzungsmittel, 1 Löffel Joint Fit in 250 ml Wasser mischen. Zu einer cremigen Masse verrühren oder mixen, dann trinken. Zweimal täglich anwenden.</w:t>
      </w:r>
    </w:p>
    <w:p w:rsidR="001F3564" w:rsidRPr="004E4CB0" w:rsidRDefault="004E4CB0" w:rsidP="004E4CB0">
      <w:r>
        <w:rPr>
          <w:b/>
          <w:bCs/>
          <w:lang w:val="de-DE"/>
        </w:rPr>
        <w:t>Hinweis:</w:t>
      </w:r>
      <w:r>
        <w:rPr>
          <w:lang w:val="de-DE"/>
        </w:rPr>
        <w:t xml:space="preserve"> Dieses Produkt ist ein Nahrungsergänzungsmittel. Nahrungsergänzungsmittel sind kein Ersatz für eine ausgewogene und abwechslungsreiche Ernährung. Dieses Produkt sollte in Verbindung mit bewusster Ernährung und viel Körperbewegung eingenommen werden. Kühl und trocken lagern und außer Reichweite von Kindern aufbewahren. Dieses Produkt ist nicht für Personen unter 18 Jahren geeignet. Dieses Produkt ist nicht für die Diagnose, Behandlung, Heilung oder Vorbeugung von Krankheiten vorgesehen. Enthält künstliche Süßstoffe. Die empfohlene Dosierung nicht überschreiten.</w:t>
      </w:r>
    </w:p>
    <w:sectPr w:rsidR="001F3564" w:rsidRPr="004E4CB0" w:rsidSect="001A1AC3">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0000000000000000000"/>
    <w:charset w:val="86"/>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A34C47"/>
    <w:multiLevelType w:val="hybridMultilevel"/>
    <w:tmpl w:val="1EA647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564"/>
    <w:rsid w:val="00161015"/>
    <w:rsid w:val="001A1AC3"/>
    <w:rsid w:val="001F3564"/>
    <w:rsid w:val="003371FD"/>
    <w:rsid w:val="003538BB"/>
    <w:rsid w:val="00373CAA"/>
    <w:rsid w:val="00385157"/>
    <w:rsid w:val="0043361E"/>
    <w:rsid w:val="00463E4B"/>
    <w:rsid w:val="0049367F"/>
    <w:rsid w:val="004E4CB0"/>
    <w:rsid w:val="005D3DFE"/>
    <w:rsid w:val="006C53E1"/>
    <w:rsid w:val="006D4551"/>
    <w:rsid w:val="006E5756"/>
    <w:rsid w:val="00926E04"/>
    <w:rsid w:val="0093479E"/>
    <w:rsid w:val="00937C87"/>
    <w:rsid w:val="00966C47"/>
    <w:rsid w:val="009B0EAD"/>
    <w:rsid w:val="009E13C5"/>
    <w:rsid w:val="00BF49B0"/>
    <w:rsid w:val="00C15684"/>
    <w:rsid w:val="00D906F8"/>
    <w:rsid w:val="00DB17B0"/>
    <w:rsid w:val="00E7751B"/>
    <w:rsid w:val="00E84383"/>
    <w:rsid w:val="00FA04BC"/>
    <w:rsid w:val="00FB1BF0"/>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4E4CB0"/>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966C47"/>
    <w:pPr>
      <w:ind w:left="720"/>
      <w:contextualSpacing/>
    </w:pPr>
  </w:style>
  <w:style w:type="character" w:customStyle="1" w:styleId="Citaat1">
    <w:name w:val="Citaat1"/>
    <w:basedOn w:val="Standaardalinea-lettertype"/>
    <w:rsid w:val="003371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4E4CB0"/>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966C47"/>
    <w:pPr>
      <w:ind w:left="720"/>
      <w:contextualSpacing/>
    </w:pPr>
  </w:style>
  <w:style w:type="character" w:customStyle="1" w:styleId="Citaat1">
    <w:name w:val="Citaat1"/>
    <w:basedOn w:val="Standaardalinea-lettertype"/>
    <w:rsid w:val="003371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657</Words>
  <Characters>3618</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Ralph Renselaar</dc:creator>
  <cp:keywords/>
  <dc:description/>
  <cp:lastModifiedBy>Nieves Urtubia Saldias</cp:lastModifiedBy>
  <cp:revision>10</cp:revision>
  <dcterms:created xsi:type="dcterms:W3CDTF">2017-06-05T07:55:00Z</dcterms:created>
  <dcterms:modified xsi:type="dcterms:W3CDTF">2018-01-05T13:00:00Z</dcterms:modified>
</cp:coreProperties>
</file>